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关于举办第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十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届阅乐读书季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“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学党史 知国史 明校史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 xml:space="preserve"> ”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hint="default" w:ascii="黑体" w:hAnsi="黑体" w:eastAsia="黑体"/>
          <w:b/>
          <w:bCs/>
          <w:sz w:val="28"/>
          <w:szCs w:val="28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主题演讲比赛的通知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各党总支、直属党支部：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为深学笃用习近平新时代中国特色社会主义思想，学习贯彻习近平文化思想，大力培育和践行社会主义核心价值观，深入落实“时代新人铸魂工程”，深化全国文明校园建设，切实推动全民阅读活动，激发学生阅读经典的热情，进一步巩固爱读书、读好书、善读书的浓厚氛围，不断引导全体师生汲取书籍智慧，感悟文字力量，传递阅读之美。根据学校第十届阅乐读书季活动的总体安排，现将“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学党史 知国史 明校史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 ”主题演讲比赛相关事宜通知如下: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       一、比赛主题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  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 xml:space="preserve">    学党史 知国史 明校史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       二、比赛安排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比赛时间：202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日18：30</w:t>
      </w:r>
      <w:bookmarkStart w:id="0" w:name="_GoBack"/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（暂定）</w:t>
      </w:r>
      <w:bookmarkEnd w:id="0"/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比赛对象：全体在校学生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比赛地点：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学术交流中心多功能厅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       三、具体要求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（一）演讲比赛内容紧扣活动主题，主题鲜明，内容完整，积极健康，富有感染力。参赛选手须穿着正装，使用普通话，脱稿演讲。每位选手的演讲时间限定在4-6分钟，确定参赛的选手不得无故退出比赛。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（二）报送流程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由各二级学院分别举行初赛，初赛后，各二级学院推出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1组选手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参加决赛。各二级学院在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月10日前以学院为单位将决赛人员名单汇总表、报名表、（见附件）电子档打包发送至QQ邮箱：198707796@qq.com，并在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月14日（星期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）中午12:00到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春华园一舍D1114大数据与信息产业学院团总支学生会办公室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抽签决定比赛顺序。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       四、参赛须知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（一）演讲作品必须为作者独立创作；对抄袭他人创意、侵犯他人权益、作品内容不符合大赛相关要求、参赛信息不全的作品，将一律取消参赛资格。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（二）大赛获奖证书、线上展览相关信息将以报名信息为准，如因选手错报个人信息，造成与实际信息不匹配，大赛主办方概不负责。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（三）大赛主办方拥有对参赛作品的收藏、发表、展出、出版、宣传等权利，所有参赛作品概不退换，凡投稿者均视为承认并遵守征稿通知的各项规定。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五、奖项设置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     本次比赛分别设置一等奖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名，二等奖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名，三等奖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名。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附件：1.第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届阅乐读书季“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学党史 知国史 明校史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 ”主题演讲比赛报名表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2. 第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届阅乐读书季“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学党史 知国史 明校史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 ”主题演讲比赛报名信息汇总表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3. 第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届阅乐读书季“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学党史 知国史 明校史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 ”主题演讲比赛评分标准</w:t>
      </w:r>
    </w:p>
    <w:p>
      <w:pPr>
        <w:pStyle w:val="5"/>
        <w:shd w:val="clear" w:color="auto" w:fill="FFFFFF"/>
        <w:spacing w:before="0" w:beforeAutospacing="0" w:after="150" w:afterAutospacing="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jc w:val="right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                                                                             主办：党委宣传网工部 学生处  </w:t>
      </w:r>
    </w:p>
    <w:p>
      <w:pPr>
        <w:pStyle w:val="5"/>
        <w:shd w:val="clear" w:color="auto" w:fill="FFFFFF"/>
        <w:spacing w:before="0" w:beforeAutospacing="0" w:after="150" w:afterAutospacing="0"/>
        <w:jc w:val="right"/>
        <w:rPr>
          <w:rFonts w:hint="default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图书馆 团委 工会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 xml:space="preserve"> 档案馆</w:t>
      </w:r>
    </w:p>
    <w:p>
      <w:pPr>
        <w:pStyle w:val="5"/>
        <w:shd w:val="clear" w:color="auto" w:fill="FFFFFF"/>
        <w:spacing w:before="0" w:beforeAutospacing="0" w:after="150" w:afterAutospacing="0"/>
        <w:jc w:val="right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                       承办：大数据与信息产业学院</w:t>
      </w:r>
    </w:p>
    <w:p>
      <w:pPr>
        <w:pStyle w:val="5"/>
        <w:shd w:val="clear" w:color="auto" w:fill="FFFFFF"/>
        <w:spacing w:before="0" w:beforeAutospacing="0" w:after="150" w:afterAutospacing="0"/>
        <w:jc w:val="right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    202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日</w:t>
      </w:r>
    </w:p>
    <w:p>
      <w:pPr>
        <w:pStyle w:val="12"/>
      </w:pPr>
    </w:p>
    <w:p>
      <w:pPr>
        <w:pStyle w:val="5"/>
        <w:shd w:val="clear" w:color="auto" w:fill="FFFFFF"/>
        <w:spacing w:before="0" w:beforeAutospacing="0" w:after="150" w:afterAutospacing="0"/>
        <w:jc w:val="right"/>
        <w:rPr>
          <w:rFonts w:ascii="Tahoma" w:hAnsi="Tahoma" w:cs="Tahoma"/>
          <w:color w:val="333333"/>
          <w:sz w:val="21"/>
          <w:szCs w:val="21"/>
        </w:rPr>
      </w:pPr>
    </w:p>
    <w:p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br w:type="page"/>
      </w:r>
    </w:p>
    <w:p>
      <w:pPr>
        <w:pStyle w:val="2"/>
        <w:jc w:val="both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第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十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届阅乐读书季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“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学党史 知国史 明校史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 xml:space="preserve"> ”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hint="default"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主题演讲比赛报名表</w:t>
      </w:r>
    </w:p>
    <w:tbl>
      <w:tblPr>
        <w:tblStyle w:val="6"/>
        <w:tblW w:w="8748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700"/>
        <w:gridCol w:w="1508"/>
        <w:gridCol w:w="2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Style w:val="17"/>
                <w:rFonts w:eastAsia="方正仿宋_GBK"/>
                <w:lang w:bidi="ar"/>
              </w:rPr>
              <w:t xml:space="preserve">  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Style w:val="17"/>
                <w:rFonts w:eastAsia="方正仿宋_GBK"/>
                <w:lang w:bidi="ar"/>
              </w:rPr>
              <w:t xml:space="preserve">  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学院年级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手</w:t>
            </w:r>
            <w:r>
              <w:rPr>
                <w:rStyle w:val="17"/>
                <w:rFonts w:eastAsia="方正仿宋_GBK"/>
                <w:lang w:bidi="ar"/>
              </w:rPr>
              <w:t xml:space="preserve">  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QQ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是否准备</w:t>
            </w:r>
            <w:r>
              <w:rPr>
                <w:rStyle w:val="17"/>
                <w:rFonts w:eastAsia="方正仿宋_GBK"/>
                <w:lang w:bidi="ar"/>
              </w:rPr>
              <w:t>PPT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演讲主题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个人主要成绩</w:t>
            </w:r>
          </w:p>
        </w:tc>
        <w:tc>
          <w:tcPr>
            <w:tcW w:w="7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个人荣誉、参与组织过何种演讲比赛比赛、取得过何种成果等</w:t>
            </w:r>
          </w:p>
          <w:p>
            <w:pPr>
              <w:pStyle w:val="2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（从</w:t>
            </w:r>
            <w:r>
              <w:rPr>
                <w:rStyle w:val="18"/>
                <w:rFonts w:hint="default"/>
                <w:lang w:bidi="ar"/>
              </w:rPr>
              <w:t>大学阶段开始计算，可另附材料）</w:t>
            </w:r>
          </w:p>
        </w:tc>
      </w:tr>
    </w:tbl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</w:p>
    <w:p>
      <w:pPr>
        <w:pStyle w:val="2"/>
        <w:jc w:val="both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pStyle w:val="2"/>
        <w:jc w:val="both"/>
        <w:rPr>
          <w:rFonts w:ascii="方正小标宋_GBK" w:hAnsi="Times New Roman" w:eastAsia="方正小标宋_GBK"/>
          <w:kern w:val="0"/>
          <w:sz w:val="32"/>
          <w:szCs w:val="32"/>
        </w:rPr>
      </w:pPr>
    </w:p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第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十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届阅乐读书季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“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学党史 知国史 明校史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 xml:space="preserve"> ”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hint="default"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主题演讲比赛报名信息汇总表</w:t>
      </w:r>
    </w:p>
    <w:tbl>
      <w:tblPr>
        <w:tblStyle w:val="7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30"/>
        <w:gridCol w:w="1282"/>
        <w:gridCol w:w="1335"/>
        <w:gridCol w:w="1140"/>
        <w:gridCol w:w="15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学院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电话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QQ号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演讲主题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8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45" w:type="dxa"/>
          </w:tcPr>
          <w:p>
            <w:pPr>
              <w:pStyle w:val="2"/>
              <w:jc w:val="both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pStyle w:val="2"/>
      </w:pPr>
      <w:r>
        <w:br w:type="page"/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第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十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届阅乐读书季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“</w:t>
      </w:r>
      <w:r>
        <w:rPr>
          <w:rFonts w:hint="eastAsia" w:ascii="Times New Roman" w:hAnsi="方正小标宋_GBK" w:eastAsia="方正小标宋_GBK" w:cs="Times New Roman"/>
          <w:b/>
          <w:bCs/>
          <w:color w:val="auto"/>
          <w:sz w:val="44"/>
          <w:szCs w:val="44"/>
          <w:lang w:val="en-US" w:eastAsia="zh-CN"/>
        </w:rPr>
        <w:t>学党史 知国史 明校史</w:t>
      </w: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 xml:space="preserve"> ”</w:t>
      </w:r>
    </w:p>
    <w:p>
      <w:pPr>
        <w:pStyle w:val="3"/>
        <w:framePr w:wrap="auto" w:vAnchor="margin" w:hAnchor="text" w:yAlign="inline"/>
        <w:spacing w:line="594" w:lineRule="exact"/>
        <w:jc w:val="center"/>
        <w:rPr>
          <w:rFonts w:hint="default" w:ascii="Times New Roman" w:hAnsi="方正小标宋_GBK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方正小标宋_GBK" w:eastAsia="方正小标宋_GBK" w:cs="Times New Roman"/>
          <w:b/>
          <w:bCs/>
          <w:color w:val="auto"/>
          <w:sz w:val="44"/>
          <w:szCs w:val="44"/>
        </w:rPr>
        <w:t>主题演讲比赛评分标准</w:t>
      </w:r>
    </w:p>
    <w:tbl>
      <w:tblPr>
        <w:tblStyle w:val="1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38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评分标准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分值（100分）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仪表形象</w:t>
            </w:r>
          </w:p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（要求着装整洁、个人卫生良好、外表大方，着正装）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语言表达</w:t>
            </w:r>
          </w:p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（要求脱稿演讲，普通话标准、口齿伶俐，语言表现力强，语速不能过快且流畅）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时间控制3—5分钟</w:t>
            </w:r>
          </w:p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（时间还剩一分钟及三十秒时计时工作人员将举牌提示，少于3分钟或超过5分钟酌情扣分，超过六分钟强制停止演讲，本项记零分）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内容丰富</w:t>
            </w:r>
          </w:p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（演讲内容紧扣主题，主题鲜明、深刻，内容积极向上、不能有攻击性，语言自然流畅，富有真情实感。）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综合效果</w:t>
            </w:r>
          </w:p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（具有较强的吸引力、感染力和号召力，能较好地与听众感情融合在一起，营造良好的演讲效果）</w:t>
            </w:r>
          </w:p>
        </w:tc>
        <w:tc>
          <w:tcPr>
            <w:tcW w:w="21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8556" w:type="dxa"/>
            <w:gridSpan w:val="3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32"/>
              </w:rPr>
              <w:t>注意：该评分为百分制，评委明确给出每部分评分（评分为整数），由工作人员进行最后加分，去掉最高分与最低分，取平均分为选手比赛的最终成绩。</w:t>
            </w:r>
          </w:p>
        </w:tc>
      </w:tr>
    </w:tbl>
    <w:p>
      <w:pPr>
        <w:pStyle w:val="2"/>
        <w:jc w:val="both"/>
        <w:rPr>
          <w:rFonts w:ascii="Times New Roman" w:hAnsi="Times New Roman" w:eastAsia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ZTc0MDhkMGU5MDRiYWJiODk0NDAzMjQ1NmQ5OWUifQ=="/>
  </w:docVars>
  <w:rsids>
    <w:rsidRoot w:val="00AC3E88"/>
    <w:rsid w:val="005D67A5"/>
    <w:rsid w:val="007F0EC0"/>
    <w:rsid w:val="009801B2"/>
    <w:rsid w:val="00AC3E88"/>
    <w:rsid w:val="00C01319"/>
    <w:rsid w:val="00F618B8"/>
    <w:rsid w:val="139C4665"/>
    <w:rsid w:val="253305D1"/>
    <w:rsid w:val="294F1443"/>
    <w:rsid w:val="300C0A08"/>
    <w:rsid w:val="3C6B48B0"/>
    <w:rsid w:val="4EA52050"/>
    <w:rsid w:val="51FD2E0A"/>
    <w:rsid w:val="5627460C"/>
    <w:rsid w:val="5AB75F5E"/>
    <w:rsid w:val="5E3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Date"/>
    <w:next w:val="1"/>
    <w:link w:val="10"/>
    <w:autoRedefine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lang w:val="en-US" w:eastAsia="zh-CN" w:bidi="ar-SA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3"/>
    <w:autoRedefine/>
    <w:qFormat/>
    <w:uiPriority w:val="0"/>
    <w:rPr>
      <w:rFonts w:ascii="Arial Unicode MS" w:hAnsi="Arial Unicode MS" w:eastAsia="Arial Unicode MS" w:cs="Arial Unicode MS"/>
      <w:color w:val="000000"/>
      <w:sz w:val="32"/>
      <w:szCs w:val="32"/>
    </w:rPr>
  </w:style>
  <w:style w:type="character" w:customStyle="1" w:styleId="11">
    <w:name w:val="批注框文本 Char"/>
    <w:basedOn w:val="8"/>
    <w:link w:val="4"/>
    <w:autoRedefine/>
    <w:semiHidden/>
    <w:qFormat/>
    <w:uiPriority w:val="99"/>
    <w:rPr>
      <w:sz w:val="18"/>
      <w:szCs w:val="18"/>
    </w:rPr>
  </w:style>
  <w:style w:type="paragraph" w:customStyle="1" w:styleId="12">
    <w:name w:val="qowt-stl-a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-scop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qowt-font5-gb2312"/>
    <w:basedOn w:val="8"/>
    <w:autoRedefine/>
    <w:qFormat/>
    <w:uiPriority w:val="0"/>
  </w:style>
  <w:style w:type="character" w:customStyle="1" w:styleId="15">
    <w:name w:val="页脚 Char"/>
    <w:basedOn w:val="8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16">
    <w:name w:val="网格型2"/>
    <w:basedOn w:val="6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font21"/>
    <w:basedOn w:val="8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8">
    <w:name w:val="font31"/>
    <w:basedOn w:val="8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1472</Words>
  <Characters>1526</Characters>
  <Lines>15</Lines>
  <Paragraphs>4</Paragraphs>
  <TotalTime>5</TotalTime>
  <ScaleCrop>false</ScaleCrop>
  <LinksUpToDate>false</LinksUpToDate>
  <CharactersWithSpaces>2022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2023-03-23T02:46:00Z</dcterms:created>
  <dc:creator>reechan</dc:creator>
  <cp:lastModifiedBy>Maria</cp:lastModifiedBy>
  <dcterms:modified xsi:type="dcterms:W3CDTF">2024-04-23T06:36:37Z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EF15D07F366F48CA9E49B23069D0A3CD_12</vt:lpwstr>
  </property>
</Properties>
</file>